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eastAsia="Calibri" w:cs="Calibri"/>
          <w:b/>
          <w:b/>
          <w:sz w:val="28"/>
          <w:szCs w:val="28"/>
        </w:rPr>
      </w:pPr>
      <w:r>
        <w:rPr>
          <w:rFonts w:eastAsia="Calibri" w:cs="Calibri"/>
          <w:b/>
          <w:sz w:val="28"/>
          <w:szCs w:val="28"/>
        </w:rPr>
      </w:r>
    </w:p>
    <w:p>
      <w:pPr>
        <w:pStyle w:val="Normal"/>
        <w:jc w:val="center"/>
        <w:rPr>
          <w:rFonts w:ascii="Cambria" w:hAnsi="Cambria"/>
        </w:rPr>
      </w:pPr>
      <w:r>
        <w:rPr/>
        <w:drawing>
          <wp:inline distT="0" distB="0" distL="0" distR="0">
            <wp:extent cx="1263650" cy="894080"/>
            <wp:effectExtent l="0" t="0" r="0" b="0"/>
            <wp:docPr id="1" name="Immagin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rFonts w:eastAsia="Calibri" w:cs="Calibri" w:ascii="Bianconero" w:hAnsi="Bianconero"/>
          <w:b/>
          <w:sz w:val="30"/>
          <w:szCs w:val="30"/>
        </w:rPr>
        <w:t xml:space="preserve">SACRA FAMIGLIA </w:t>
      </w:r>
    </w:p>
    <w:p>
      <w:pPr>
        <w:pStyle w:val="Normal"/>
        <w:jc w:val="center"/>
        <w:rPr>
          <w:rFonts w:ascii="Cambria" w:hAnsi="Cambria" w:eastAsia="Calibri" w:cs="Calibri"/>
          <w:b/>
          <w:b/>
          <w:sz w:val="30"/>
          <w:szCs w:val="30"/>
        </w:rPr>
      </w:pPr>
      <w:r>
        <w:rPr/>
      </w:r>
    </w:p>
    <w:p>
      <w:pPr>
        <w:pStyle w:val="Normal"/>
        <w:rPr>
          <w:rFonts w:ascii="Calibri" w:hAnsi="Calibri" w:eastAsia="Calibri" w:cs="Calibri"/>
          <w:b/>
          <w:b/>
          <w:sz w:val="36"/>
          <w:szCs w:val="36"/>
        </w:rPr>
      </w:pPr>
      <w:r>
        <w:rPr/>
        <w:drawing>
          <wp:inline distT="0" distB="0" distL="0" distR="0">
            <wp:extent cx="5734050" cy="2924175"/>
            <wp:effectExtent l="0" t="0" r="0" b="0"/>
            <wp:docPr id="2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9631" r="0" b="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rFonts w:ascii="Bianconero" w:hAnsi="Bianconero"/>
          <w:b/>
          <w:b/>
          <w:sz w:val="24"/>
          <w:szCs w:val="24"/>
        </w:rPr>
      </w:pPr>
      <w:r>
        <w:rPr>
          <w:rFonts w:ascii="Bianconero" w:hAnsi="Bianconero"/>
          <w:b/>
          <w:sz w:val="24"/>
          <w:szCs w:val="24"/>
        </w:rPr>
      </w:r>
    </w:p>
    <w:p>
      <w:pPr>
        <w:pStyle w:val="Normal"/>
        <w:jc w:val="both"/>
        <w:rPr>
          <w:rFonts w:ascii="Bianconero" w:hAnsi="Bianconero"/>
          <w:b/>
          <w:b/>
          <w:bCs/>
          <w:sz w:val="24"/>
          <w:szCs w:val="24"/>
        </w:rPr>
      </w:pPr>
      <w:r>
        <w:rPr>
          <w:rFonts w:ascii="Bianconero" w:hAnsi="Bianconero"/>
          <w:b/>
          <w:bCs/>
          <w:sz w:val="24"/>
          <w:szCs w:val="24"/>
        </w:rPr>
        <w:t>Scheda Artistica</w:t>
      </w:r>
    </w:p>
    <w:p>
      <w:pPr>
        <w:pStyle w:val="Normal"/>
        <w:jc w:val="both"/>
        <w:rPr>
          <w:rFonts w:ascii="Bianconero" w:hAnsi="Bianconero"/>
          <w:b w:val="false"/>
          <w:b w:val="false"/>
          <w:bCs w:val="false"/>
          <w:sz w:val="24"/>
          <w:szCs w:val="24"/>
        </w:rPr>
      </w:pPr>
      <w:r>
        <w:rPr>
          <w:rFonts w:ascii="Bianconero" w:hAnsi="Bianconero"/>
          <w:b w:val="false"/>
          <w:bCs w:val="false"/>
          <w:sz w:val="24"/>
          <w:szCs w:val="24"/>
        </w:rPr>
        <w:t>Un uomo – tracciato dalla sigla clinica di DPTS’ (Disturbo Post-Traumatico da Stress) - fa ritorno alla casa natìa. La missione in Iraq ha impresso dei segni indelebili sulla sua esistenza. Al suo rimpatrio ritrova una casa vuota e la presenza incombente dei genitori. Un incontro che non avviene ma accade, articolandosi su una costellazione familiare a tre voci e liberandosi in un atto psicomagico che tocca le dolorose radici del male.</w:t>
      </w:r>
    </w:p>
    <w:p>
      <w:pPr>
        <w:pStyle w:val="Normal"/>
        <w:jc w:val="both"/>
        <w:rPr/>
      </w:pPr>
      <w:r>
        <w:rPr>
          <w:rFonts w:ascii="Bianconero" w:hAnsi="Bianconero"/>
          <w:b w:val="false"/>
          <w:bCs w:val="false"/>
          <w:sz w:val="24"/>
          <w:szCs w:val="24"/>
        </w:rPr>
        <w:t>Il figlio incarna l’arcano del folle, colui che si inabissa in un magma scuro dove i valori e i rapporti sociali sono drasticamente diversi da quelli ambìti dai suoi genitori, un percorso che lo porta a trovarsi in una profonda crisi d‘identità e carenza affettiva frutto di una depersonalizzazione in balia di una sempre più incalzante mercificazione del sé. Sacra Famiglia strappa l’abito che veste il concetto di famiglia, e lontano da false certezze, mette a nudo individui che dichiarando il loro inganno alla vita trovano il coraggio di redimersi dalla menzogna.</w:t>
      </w:r>
    </w:p>
    <w:p>
      <w:pPr>
        <w:pStyle w:val="Normal"/>
        <w:jc w:val="both"/>
        <w:rPr>
          <w:rFonts w:ascii="Bianconero" w:hAnsi="Bianconero"/>
          <w:b w:val="false"/>
          <w:b w:val="false"/>
          <w:bCs w:val="false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Bianconero" w:hAnsi="Bianconero"/>
          <w:b w:val="false"/>
          <w:b w:val="false"/>
          <w:bCs w:val="false"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Bianconero" w:hAnsi="Bianconero"/>
          <w:b/>
          <w:b/>
          <w:bCs/>
          <w:sz w:val="24"/>
          <w:szCs w:val="24"/>
        </w:rPr>
      </w:pPr>
      <w:r>
        <w:rPr>
          <w:rFonts w:ascii="Bianconero" w:hAnsi="Bianconero"/>
          <w:b/>
          <w:bCs/>
          <w:sz w:val="24"/>
          <w:szCs w:val="24"/>
        </w:rPr>
      </w:r>
    </w:p>
    <w:p>
      <w:pPr>
        <w:pStyle w:val="Normal"/>
        <w:jc w:val="both"/>
        <w:rPr>
          <w:rFonts w:ascii="Bianconero" w:hAnsi="Bianconero"/>
          <w:b/>
          <w:b/>
          <w:bCs/>
          <w:sz w:val="24"/>
          <w:szCs w:val="24"/>
        </w:rPr>
      </w:pPr>
      <w:r>
        <w:rPr>
          <w:rFonts w:ascii="Bianconero" w:hAnsi="Bianconero"/>
          <w:b/>
          <w:bCs/>
          <w:sz w:val="24"/>
          <w:szCs w:val="24"/>
        </w:rPr>
        <w:t>Note di Regia</w:t>
      </w:r>
    </w:p>
    <w:p>
      <w:pPr>
        <w:pStyle w:val="Normal"/>
        <w:jc w:val="both"/>
        <w:rPr>
          <w:i/>
          <w:i/>
          <w:color w:val="303030"/>
          <w:sz w:val="24"/>
          <w:szCs w:val="24"/>
        </w:rPr>
      </w:pPr>
      <w:r>
        <w:rPr>
          <w:rFonts w:ascii="Bianconero" w:hAnsi="Bianconero"/>
          <w:b w:val="false"/>
          <w:bCs w:val="false"/>
          <w:i w:val="false"/>
          <w:iCs w:val="false"/>
          <w:sz w:val="24"/>
          <w:szCs w:val="24"/>
        </w:rPr>
        <w:t xml:space="preserve">L’esposizione dei figli a violenti conflitti con i genitori li rende vulnerabili all’insorgenza della sintomatologia da stress post-traumatico. </w:t>
      </w:r>
      <w:r>
        <w:rPr>
          <w:rFonts w:ascii="Bianconero" w:hAnsi="Bianconero"/>
          <w:b w:val="false"/>
          <w:bCs w:val="false"/>
          <w:i w:val="false"/>
          <w:iCs w:val="false"/>
          <w:color w:val="303030"/>
          <w:sz w:val="24"/>
          <w:szCs w:val="24"/>
        </w:rPr>
        <w:t>Uno studio longitudinale condotto su 4.000 bambini ha mostrato che gli effetti negativi e pervasivi della traumatizzazione precoce e ripetuta sono dovuti al fatto che queste esperienze interferiscono con lo sviluppo del cervello e del Sistema Nervoso in generale, e dunque con la capacità di integrare le informazioni sensoriali, emotive e cognitive in un’esperienza unica e coesa. E’ dimostrato che traumi avvenuti in periodi sensibili nello sviluppo neurobiologico, tendono ad avere conseguenze a lungo termine e aumentano significativamente il rischio di gravi disturbi fisici e psicologici in età adulta. Se la relazione con le figure di accudimento è stata caratterizzata da trascuratezza e/o abuso, il bambino non avrà appreso strategie adattive per regolare le proprie emozioni negative, e ricorrerrà perciò a comportamenti di coping disfunzionali. Gli altri, in particolare gli adulti, sono visti come poco affidabili e dal comportamento imprevedibile, quindi i bambini e gli adolescenti svilupperanno sentimenti di sfiducia, sospettosità, problemi nell’intimità, isolamento sociale e convinzioni che dovranno proteggersi da soli, perché nessun altro lo farà.</w:t>
      </w:r>
    </w:p>
    <w:p>
      <w:pPr>
        <w:pStyle w:val="Normal"/>
        <w:jc w:val="both"/>
        <w:rPr>
          <w:rFonts w:ascii="Bianconero" w:hAnsi="Bianconero"/>
          <w:b w:val="false"/>
          <w:b w:val="false"/>
          <w:bCs w:val="false"/>
          <w:sz w:val="24"/>
          <w:szCs w:val="24"/>
        </w:rPr>
      </w:pPr>
      <w:r>
        <w:rPr>
          <w:rFonts w:ascii="Bianconero" w:hAnsi="Bianconero"/>
          <w:b w:val="false"/>
          <w:bCs w:val="false"/>
          <w:sz w:val="24"/>
          <w:szCs w:val="24"/>
        </w:rPr>
      </w:r>
    </w:p>
    <w:p>
      <w:pPr>
        <w:pStyle w:val="Normal"/>
        <w:jc w:val="both"/>
        <w:rPr>
          <w:rFonts w:ascii="Bianconero" w:hAnsi="Bianconero"/>
          <w:b/>
          <w:b/>
          <w:bCs/>
          <w:sz w:val="24"/>
          <w:szCs w:val="24"/>
        </w:rPr>
      </w:pPr>
      <w:r>
        <w:rPr>
          <w:rFonts w:ascii="Bianconero" w:hAnsi="Bianconero"/>
          <w:b/>
          <w:bCs/>
          <w:sz w:val="24"/>
          <w:szCs w:val="24"/>
        </w:rPr>
        <w:t>STAMPA</w:t>
      </w:r>
    </w:p>
    <w:p>
      <w:pPr>
        <w:pStyle w:val="Normal"/>
        <w:jc w:val="both"/>
        <w:rPr>
          <w:rFonts w:ascii="Bianconero" w:hAnsi="Bianconero"/>
          <w:b w:val="false"/>
          <w:b w:val="false"/>
          <w:bCs w:val="false"/>
          <w:sz w:val="24"/>
          <w:szCs w:val="24"/>
        </w:rPr>
      </w:pPr>
      <w:r>
        <w:rPr>
          <w:rFonts w:ascii="Bianconero" w:hAnsi="Bianconero"/>
          <w:b w:val="false"/>
          <w:bCs w:val="false"/>
          <w:sz w:val="24"/>
          <w:szCs w:val="24"/>
        </w:rPr>
        <w:t>“</w:t>
      </w:r>
      <w:r>
        <w:rPr>
          <w:rFonts w:ascii="Bianconero" w:hAnsi="Bianconero"/>
          <w:b w:val="false"/>
          <w:bCs w:val="false"/>
          <w:sz w:val="24"/>
          <w:szCs w:val="24"/>
        </w:rPr>
        <w:t>U</w:t>
      </w:r>
      <w:r>
        <w:rPr>
          <w:rFonts w:ascii="Bianconero" w:hAnsi="Bianconero"/>
          <w:b w:val="false"/>
          <w:bCs w:val="false"/>
          <w:sz w:val="24"/>
          <w:szCs w:val="24"/>
        </w:rPr>
        <w:t>n lavoro di grande profondità formale e contenutistica che arriva dritto allo spettatore</w:t>
      </w:r>
    </w:p>
    <w:p>
      <w:pPr>
        <w:pStyle w:val="Normal"/>
        <w:jc w:val="both"/>
        <w:rPr>
          <w:rFonts w:ascii="Bianconero" w:hAnsi="Bianconero"/>
          <w:b w:val="false"/>
          <w:b w:val="false"/>
          <w:bCs w:val="false"/>
          <w:sz w:val="24"/>
          <w:szCs w:val="24"/>
        </w:rPr>
      </w:pPr>
      <w:r>
        <w:rPr>
          <w:rFonts w:ascii="Bianconero" w:hAnsi="Bianconero"/>
          <w:b w:val="false"/>
          <w:bCs w:val="false"/>
          <w:sz w:val="24"/>
          <w:szCs w:val="24"/>
        </w:rPr>
        <w:t xml:space="preserve">con una verità estrema e disarmante. </w:t>
      </w:r>
      <w:r>
        <w:rPr>
          <w:rFonts w:ascii="Bianconero" w:hAnsi="Bianconero"/>
          <w:b w:val="false"/>
          <w:bCs w:val="false"/>
          <w:sz w:val="24"/>
          <w:szCs w:val="24"/>
        </w:rPr>
        <w:t xml:space="preserve">(…) </w:t>
      </w:r>
      <w:r>
        <w:rPr>
          <w:rFonts w:ascii="Bianconero" w:hAnsi="Bianconero"/>
          <w:b w:val="false"/>
          <w:bCs w:val="false"/>
          <w:sz w:val="24"/>
          <w:szCs w:val="24"/>
        </w:rPr>
        <w:t xml:space="preserve">Il testo è potente. Perfetto. Costruito in modo che il vissuto “microscopico” del nucleo familiare sia messo, sebbene in modo sottile, in correlazione al sistema macroscopico delle relazioni di potere globale. In modo elegante e sensibile sono rivoltati luoghi comuni e pregiudizi. </w:t>
      </w:r>
    </w:p>
    <w:p>
      <w:pPr>
        <w:pStyle w:val="Normal"/>
        <w:jc w:val="right"/>
        <w:rPr>
          <w:rFonts w:ascii="Bianconero" w:hAnsi="Bianconero"/>
          <w:b w:val="false"/>
          <w:b w:val="false"/>
          <w:bCs w:val="false"/>
          <w:sz w:val="24"/>
          <w:szCs w:val="24"/>
        </w:rPr>
      </w:pPr>
      <w:r>
        <w:rPr>
          <w:rFonts w:ascii="Bianconero" w:hAnsi="Bianconero"/>
          <w:b w:val="false"/>
          <w:bCs w:val="false"/>
          <w:sz w:val="24"/>
          <w:szCs w:val="24"/>
        </w:rPr>
        <w:t>Alessandra del Giudice</w:t>
      </w:r>
    </w:p>
    <w:p>
      <w:pPr>
        <w:pStyle w:val="Normal"/>
        <w:jc w:val="both"/>
        <w:rPr>
          <w:rFonts w:ascii="Bianconero" w:hAnsi="Bianconero"/>
          <w:b/>
          <w:b/>
          <w:sz w:val="20"/>
          <w:szCs w:val="20"/>
        </w:rPr>
      </w:pPr>
      <w:r>
        <w:rPr/>
      </w:r>
    </w:p>
    <w:p>
      <w:pPr>
        <w:pStyle w:val="Normal"/>
        <w:jc w:val="both"/>
        <w:rPr>
          <w:rFonts w:ascii="Bianconero" w:hAnsi="Bianconero"/>
          <w:b/>
          <w:b/>
          <w:sz w:val="20"/>
          <w:szCs w:val="20"/>
        </w:rPr>
      </w:pPr>
      <w:r>
        <w:rPr/>
      </w:r>
    </w:p>
    <w:p>
      <w:pPr>
        <w:pStyle w:val="Normal"/>
        <w:jc w:val="both"/>
        <w:rPr>
          <w:rFonts w:ascii="Bianconero" w:hAnsi="Bianconero"/>
          <w:sz w:val="24"/>
          <w:szCs w:val="24"/>
        </w:rPr>
      </w:pPr>
      <w:r>
        <w:rPr>
          <w:rFonts w:ascii="Bianconero" w:hAnsi="Bianconero"/>
          <w:b/>
          <w:sz w:val="20"/>
          <w:szCs w:val="20"/>
        </w:rPr>
        <w:t>Crediti</w:t>
      </w:r>
    </w:p>
    <w:p>
      <w:pPr>
        <w:pStyle w:val="Normal"/>
        <w:jc w:val="left"/>
        <w:rPr>
          <w:rFonts w:ascii="Bianconero" w:hAnsi="Bianconero"/>
          <w:sz w:val="20"/>
          <w:szCs w:val="20"/>
        </w:rPr>
      </w:pPr>
      <w:r>
        <w:rPr>
          <w:rFonts w:eastAsia="Calibri" w:cs="Calibri" w:ascii="Bianconero" w:hAnsi="Bianconero"/>
          <w:color w:val="333333"/>
          <w:sz w:val="20"/>
          <w:szCs w:val="20"/>
          <w:highlight w:val="white"/>
        </w:rPr>
        <w:t>scritto, diretto e interpretato da |</w:t>
      </w:r>
      <w:r>
        <w:rPr>
          <w:rFonts w:eastAsia="Calibri" w:cs="Calibri" w:ascii="Bianconero" w:hAnsi="Bianconero"/>
          <w:b/>
          <w:color w:val="333333"/>
          <w:sz w:val="20"/>
          <w:szCs w:val="20"/>
          <w:highlight w:val="white"/>
        </w:rPr>
        <w:t xml:space="preserve"> Nunzio Caponio</w:t>
      </w:r>
    </w:p>
    <w:p>
      <w:pPr>
        <w:pStyle w:val="Normal"/>
        <w:jc w:val="left"/>
        <w:rPr>
          <w:rFonts w:ascii="Bianconero" w:hAnsi="Bianconero"/>
          <w:sz w:val="20"/>
          <w:szCs w:val="20"/>
        </w:rPr>
      </w:pPr>
      <w:r>
        <w:rPr>
          <w:rFonts w:eastAsia="Calibri" w:cs="Calibri" w:ascii="Bianconero" w:hAnsi="Bianconero"/>
          <w:color w:val="333333"/>
          <w:sz w:val="20"/>
          <w:szCs w:val="20"/>
          <w:highlight w:val="white"/>
        </w:rPr>
        <w:t>costumi</w:t>
      </w:r>
      <w:r>
        <w:rPr>
          <w:rFonts w:eastAsia="Calibri" w:cs="Calibri" w:ascii="Bianconero" w:hAnsi="Bianconero"/>
          <w:b/>
          <w:color w:val="333333"/>
          <w:sz w:val="20"/>
          <w:szCs w:val="20"/>
          <w:highlight w:val="white"/>
        </w:rPr>
        <w:t xml:space="preserve"> | Marco Nateri </w:t>
      </w:r>
    </w:p>
    <w:p>
      <w:pPr>
        <w:pStyle w:val="Normal"/>
        <w:jc w:val="left"/>
        <w:rPr>
          <w:rFonts w:ascii="Bianconero" w:hAnsi="Bianconero"/>
          <w:sz w:val="20"/>
          <w:szCs w:val="20"/>
        </w:rPr>
      </w:pPr>
      <w:r>
        <w:rPr>
          <w:rFonts w:eastAsia="Calibri" w:cs="Calibri" w:ascii="Bianconero" w:hAnsi="Bianconero"/>
          <w:color w:val="333333"/>
          <w:sz w:val="20"/>
          <w:szCs w:val="20"/>
          <w:highlight w:val="white"/>
        </w:rPr>
        <w:t>disegno luci |</w:t>
      </w:r>
      <w:r>
        <w:rPr>
          <w:rFonts w:eastAsia="Calibri" w:cs="Calibri" w:ascii="Bianconero" w:hAnsi="Bianconero"/>
          <w:b/>
          <w:color w:val="333333"/>
          <w:sz w:val="20"/>
          <w:szCs w:val="20"/>
          <w:highlight w:val="white"/>
        </w:rPr>
        <w:t xml:space="preserve"> Mattia Di Mauro</w:t>
      </w:r>
    </w:p>
    <w:p>
      <w:pPr>
        <w:pStyle w:val="Normal"/>
        <w:jc w:val="left"/>
        <w:rPr>
          <w:rFonts w:ascii="Bianconero" w:hAnsi="Bianconero"/>
          <w:sz w:val="20"/>
          <w:szCs w:val="20"/>
        </w:rPr>
      </w:pPr>
      <w:r>
        <w:rPr>
          <w:rFonts w:eastAsia="Calibri" w:cs="Calibri" w:ascii="Bianconero" w:hAnsi="Bianconero"/>
          <w:color w:val="333333"/>
          <w:sz w:val="20"/>
          <w:szCs w:val="20"/>
          <w:highlight w:val="white"/>
        </w:rPr>
        <w:t>drammaturgia sonora</w:t>
      </w:r>
      <w:r>
        <w:rPr>
          <w:rFonts w:eastAsia="Calibri" w:cs="Calibri" w:ascii="Bianconero" w:hAnsi="Bianconero"/>
          <w:b w:val="false"/>
          <w:bCs w:val="false"/>
          <w:color w:val="333333"/>
          <w:sz w:val="20"/>
          <w:szCs w:val="20"/>
          <w:highlight w:val="white"/>
        </w:rPr>
        <w:t xml:space="preserve"> | </w:t>
      </w:r>
      <w:r>
        <w:rPr>
          <w:rFonts w:eastAsia="Calibri" w:cs="Calibri" w:ascii="Bianconero" w:hAnsi="Bianconero"/>
          <w:b/>
          <w:color w:val="333333"/>
          <w:sz w:val="20"/>
          <w:szCs w:val="20"/>
          <w:highlight w:val="white"/>
        </w:rPr>
        <w:t>Nunzio Caponio</w:t>
      </w:r>
    </w:p>
    <w:p>
      <w:pPr>
        <w:pStyle w:val="Normal"/>
        <w:jc w:val="left"/>
        <w:rPr>
          <w:rFonts w:ascii="Bianconero" w:hAnsi="Bianconero"/>
          <w:sz w:val="20"/>
          <w:szCs w:val="20"/>
        </w:rPr>
      </w:pPr>
      <w:r>
        <w:rPr>
          <w:rFonts w:eastAsia="Calibri" w:cs="Calibri" w:ascii="Bianconero" w:hAnsi="Bianconero"/>
          <w:color w:val="333333"/>
          <w:sz w:val="20"/>
          <w:szCs w:val="20"/>
          <w:highlight w:val="white"/>
        </w:rPr>
        <w:t>produzione |</w:t>
      </w:r>
      <w:r>
        <w:rPr>
          <w:rFonts w:eastAsia="Calibri" w:cs="Calibri" w:ascii="Bianconero" w:hAnsi="Bianconero"/>
          <w:b/>
          <w:color w:val="333333"/>
          <w:sz w:val="20"/>
          <w:szCs w:val="20"/>
          <w:highlight w:val="white"/>
        </w:rPr>
        <w:t xml:space="preserve"> Sardegna Teatro</w:t>
      </w:r>
    </w:p>
    <w:p>
      <w:pPr>
        <w:pStyle w:val="Normal"/>
        <w:jc w:val="left"/>
        <w:rPr>
          <w:rFonts w:ascii="Bianconero" w:hAnsi="Bianconero"/>
          <w:sz w:val="20"/>
          <w:szCs w:val="20"/>
        </w:rPr>
      </w:pPr>
      <w:r>
        <w:rPr>
          <w:rFonts w:eastAsia="Calibri" w:cs="Calibri" w:ascii="Bianconero" w:hAnsi="Bianconero"/>
          <w:b w:val="false"/>
          <w:bCs w:val="false"/>
          <w:color w:val="333333"/>
          <w:sz w:val="20"/>
          <w:szCs w:val="20"/>
          <w:highlight w:val="white"/>
        </w:rPr>
        <w:t xml:space="preserve">durata | </w:t>
      </w:r>
      <w:r>
        <w:rPr>
          <w:rFonts w:eastAsia="Calibri" w:cs="Calibri" w:ascii="Bianconero" w:hAnsi="Bianconero"/>
          <w:b/>
          <w:color w:val="333333"/>
          <w:sz w:val="20"/>
          <w:szCs w:val="20"/>
          <w:highlight w:val="white"/>
        </w:rPr>
        <w:t xml:space="preserve">70’  </w:t>
      </w:r>
    </w:p>
    <w:p>
      <w:pPr>
        <w:pStyle w:val="Normal"/>
        <w:jc w:val="left"/>
        <w:rPr>
          <w:rFonts w:ascii="Bianconero" w:hAnsi="Bianconero"/>
          <w:sz w:val="20"/>
          <w:szCs w:val="20"/>
        </w:rPr>
      </w:pPr>
      <w:r>
        <w:rPr>
          <w:rFonts w:eastAsia="Calibri" w:cs="Calibri" w:ascii="Bianconero" w:hAnsi="Bianconero"/>
          <w:b w:val="false"/>
          <w:bCs w:val="false"/>
          <w:color w:val="333333"/>
          <w:sz w:val="20"/>
          <w:szCs w:val="20"/>
          <w:highlight w:val="white"/>
        </w:rPr>
        <w:t>fotografie |</w:t>
      </w:r>
      <w:r>
        <w:rPr>
          <w:rFonts w:eastAsia="Calibri" w:cs="Calibri" w:ascii="Bianconero" w:hAnsi="Bianconero"/>
          <w:b/>
          <w:color w:val="333333"/>
          <w:sz w:val="20"/>
          <w:szCs w:val="20"/>
          <w:highlight w:val="white"/>
        </w:rPr>
        <w:t xml:space="preserve"> Mattia Di Mauro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Bianconero" w:hAnsi="Bianconero"/>
          <w:b/>
          <w:b/>
          <w:sz w:val="24"/>
          <w:szCs w:val="24"/>
        </w:rPr>
      </w:pPr>
      <w:r>
        <w:rPr>
          <w:rFonts w:ascii="Bianconero" w:hAnsi="Bianconero"/>
          <w:b/>
          <w:sz w:val="24"/>
          <w:szCs w:val="24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81150" cy="2171700"/>
            <wp:effectExtent l="0" t="0" r="0" b="0"/>
            <wp:docPr id="3" name="image4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916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/>
      </w:r>
    </w:p>
    <w:p>
      <w:pPr>
        <w:pStyle w:val="Normal"/>
        <w:jc w:val="both"/>
        <w:rPr>
          <w:rFonts w:ascii="Bianconero" w:hAnsi="Bianconero"/>
          <w:b/>
          <w:b/>
          <w:sz w:val="24"/>
          <w:szCs w:val="24"/>
        </w:rPr>
      </w:pPr>
      <w:r>
        <w:rPr>
          <w:rFonts w:ascii="Bianconero" w:hAnsi="Bianconero"/>
          <w:b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Bianconero" w:hAnsi="Bianconero"/>
          <w:sz w:val="20"/>
          <w:szCs w:val="20"/>
        </w:rPr>
      </w:pPr>
      <w:r>
        <w:rPr>
          <w:rFonts w:ascii="Bianconero" w:hAnsi="Bianconero"/>
          <w:b/>
          <w:sz w:val="20"/>
          <w:szCs w:val="20"/>
        </w:rPr>
        <w:t>BIO</w:t>
      </w:r>
    </w:p>
    <w:p>
      <w:pPr>
        <w:pStyle w:val="Normal"/>
        <w:spacing w:lineRule="auto" w:line="276"/>
        <w:jc w:val="both"/>
        <w:rPr/>
      </w:pPr>
      <w:r>
        <w:rPr>
          <w:rFonts w:ascii="Bianconero" w:hAnsi="Bianconero"/>
          <w:sz w:val="20"/>
          <w:szCs w:val="20"/>
        </w:rPr>
        <w:t xml:space="preserve">Nato a Vasto (CH), esordisce giovanissimo come fotografo freelance. Nel 1992 si stabilisce a Hong Kong dove studia arti marziali e vanta le sue prime esperienza cinematografica recitando in numerosi film d’azione tra cui </w:t>
      </w:r>
      <w:r>
        <w:rPr>
          <w:rFonts w:ascii="Bianconero" w:hAnsi="Bianconero"/>
          <w:i/>
          <w:sz w:val="20"/>
          <w:szCs w:val="20"/>
        </w:rPr>
        <w:t xml:space="preserve">Hit Man </w:t>
      </w:r>
      <w:r>
        <w:rPr>
          <w:rFonts w:ascii="Bianconero" w:hAnsi="Bianconero"/>
          <w:sz w:val="20"/>
          <w:szCs w:val="20"/>
        </w:rPr>
        <w:t xml:space="preserve">e </w:t>
      </w:r>
      <w:r>
        <w:rPr>
          <w:rFonts w:ascii="Bianconero" w:hAnsi="Bianconero"/>
          <w:i/>
          <w:sz w:val="20"/>
          <w:szCs w:val="20"/>
        </w:rPr>
        <w:t>Black Mask,</w:t>
      </w:r>
      <w:r>
        <w:rPr>
          <w:rFonts w:ascii="Bianconero" w:hAnsi="Bianconero"/>
          <w:sz w:val="20"/>
          <w:szCs w:val="20"/>
        </w:rPr>
        <w:t xml:space="preserve"> al fianco di Jet Li. Si trasferisce a New York nel 1999 per proseguire gli studi di recitazione, regia e scrittura teatrale diplomandosi alla Lee Strasberg Theatre Institute. Sino ad oggi Nunzio ha firmato oltre 20 drammaturgie teatrali. Ultime tra queste: </w:t>
      </w:r>
      <w:r>
        <w:rPr>
          <w:rFonts w:ascii="Bianconero" w:hAnsi="Bianconero"/>
          <w:b/>
          <w:i/>
          <w:sz w:val="20"/>
          <w:szCs w:val="20"/>
        </w:rPr>
        <w:t>Donchisci@tte</w:t>
      </w:r>
      <w:r>
        <w:rPr>
          <w:rFonts w:ascii="Bianconero" w:hAnsi="Bianconero"/>
          <w:i/>
          <w:sz w:val="20"/>
          <w:szCs w:val="20"/>
        </w:rPr>
        <w:t xml:space="preserve"> </w:t>
      </w:r>
      <w:r>
        <w:rPr>
          <w:rFonts w:ascii="Bianconero" w:hAnsi="Bianconero"/>
          <w:sz w:val="20"/>
          <w:szCs w:val="20"/>
        </w:rPr>
        <w:t>(produzione 2018 Arca Azzurra)</w:t>
      </w:r>
      <w:r>
        <w:rPr>
          <w:rFonts w:ascii="Bianconero" w:hAnsi="Bianconero"/>
          <w:i/>
          <w:sz w:val="20"/>
          <w:szCs w:val="20"/>
        </w:rPr>
        <w:t xml:space="preserve"> con Alessandro Benvenuti e Stefano Fresi e la regia di Davide Iodice. </w:t>
      </w:r>
      <w:r>
        <w:rPr>
          <w:rFonts w:ascii="Bianconero" w:hAnsi="Bianconero"/>
          <w:b/>
          <w:i/>
          <w:sz w:val="20"/>
          <w:szCs w:val="20"/>
        </w:rPr>
        <w:t>Propsero e Miranda</w:t>
      </w:r>
      <w:r>
        <w:rPr>
          <w:rFonts w:ascii="Bianconero" w:hAnsi="Bianconero"/>
          <w:i/>
          <w:sz w:val="20"/>
          <w:szCs w:val="20"/>
        </w:rPr>
        <w:t xml:space="preserve"> (</w:t>
      </w:r>
      <w:r>
        <w:rPr>
          <w:rFonts w:ascii="Bianconero" w:hAnsi="Bianconero"/>
          <w:sz w:val="20"/>
          <w:szCs w:val="20"/>
        </w:rPr>
        <w:t xml:space="preserve">produzione 2018 Frascati - Olanda). </w:t>
      </w:r>
      <w:r>
        <w:rPr>
          <w:rFonts w:ascii="Bianconero" w:hAnsi="Bianconero"/>
          <w:b/>
          <w:i/>
          <w:sz w:val="20"/>
          <w:szCs w:val="20"/>
        </w:rPr>
        <w:t>Lo Lie Taa</w:t>
      </w:r>
      <w:r>
        <w:rPr>
          <w:rFonts w:ascii="Bianconero" w:hAnsi="Bianconero"/>
          <w:sz w:val="20"/>
          <w:szCs w:val="20"/>
        </w:rPr>
        <w:t xml:space="preserve"> (produzione 2019 Het Zuidelijk Toneel - Olanda). Vive tra L’Olanda e l’Italia dove lavora come drammaturgo, regista, attore e coach. I</w:t>
      </w:r>
    </w:p>
    <w:p>
      <w:pPr>
        <w:pStyle w:val="Normal"/>
        <w:spacing w:lineRule="auto" w:line="276"/>
        <w:jc w:val="both"/>
        <w:rPr/>
      </w:pPr>
      <w:r>
        <w:rPr>
          <w:rFonts w:ascii="Bianconero" w:hAnsi="Bianconero"/>
          <w:sz w:val="20"/>
          <w:szCs w:val="20"/>
        </w:rPr>
        <w:t xml:space="preserve">nfo su:  </w:t>
      </w:r>
      <w:r>
        <w:rPr>
          <w:rFonts w:ascii="Bianconero" w:hAnsi="Bianconero"/>
          <w:b/>
          <w:sz w:val="20"/>
          <w:szCs w:val="20"/>
        </w:rPr>
        <w:t xml:space="preserve">www.nunziocaponio.com </w:t>
      </w:r>
    </w:p>
    <w:p>
      <w:pPr>
        <w:pStyle w:val="Normal"/>
        <w:spacing w:lineRule="auto" w:line="276"/>
        <w:jc w:val="right"/>
        <w:rPr>
          <w:b w:val="false"/>
          <w:b w:val="false"/>
          <w:bCs w:val="false"/>
        </w:rPr>
      </w:pPr>
      <w:r>
        <w:rPr>
          <w:rFonts w:ascii="Bianconero" w:hAnsi="Bianconero"/>
          <w:b w:val="false"/>
          <w:bCs w:val="false"/>
          <w:sz w:val="20"/>
          <w:szCs w:val="20"/>
        </w:rPr>
        <w:t>Nunzio Caponio</w:t>
      </w:r>
    </w:p>
    <w:p>
      <w:pPr>
        <w:pStyle w:val="Normal"/>
        <w:spacing w:lineRule="auto" w:line="276"/>
        <w:jc w:val="right"/>
        <w:rPr>
          <w:b w:val="false"/>
          <w:b w:val="false"/>
          <w:bCs w:val="false"/>
        </w:rPr>
      </w:pPr>
      <w:r>
        <w:rPr>
          <w:rFonts w:ascii="Bianconero" w:hAnsi="Bianconero"/>
          <w:b w:val="false"/>
          <w:bCs w:val="false"/>
          <w:sz w:val="20"/>
          <w:szCs w:val="20"/>
        </w:rPr>
        <w:t>+39 3771888588</w:t>
      </w:r>
    </w:p>
    <w:p>
      <w:pPr>
        <w:pStyle w:val="Normal"/>
        <w:spacing w:lineRule="auto" w:line="276"/>
        <w:jc w:val="right"/>
        <w:rPr>
          <w:b w:val="false"/>
          <w:b w:val="false"/>
          <w:bCs w:val="false"/>
        </w:rPr>
      </w:pPr>
      <w:r>
        <w:rPr>
          <w:rFonts w:ascii="Bianconero" w:hAnsi="Bianconero"/>
          <w:b w:val="false"/>
          <w:bCs w:val="false"/>
          <w:sz w:val="20"/>
          <w:szCs w:val="20"/>
        </w:rPr>
        <w:t>nunzio.caponio@gmail.com</w:t>
      </w:r>
    </w:p>
    <w:p>
      <w:pPr>
        <w:pStyle w:val="Normal"/>
        <w:spacing w:lineRule="auto" w:line="276"/>
        <w:jc w:val="right"/>
        <w:rPr>
          <w:rFonts w:ascii="Bianconero" w:hAnsi="Bianconero"/>
          <w:b/>
          <w:b/>
          <w:sz w:val="20"/>
          <w:szCs w:val="20"/>
        </w:rPr>
      </w:pPr>
      <w:r>
        <w:rPr/>
      </w:r>
    </w:p>
    <w:p>
      <w:pPr>
        <w:pStyle w:val="Normal"/>
        <w:rPr>
          <w:rFonts w:ascii="Bianconero" w:hAnsi="Bianconero"/>
          <w:sz w:val="20"/>
          <w:szCs w:val="20"/>
        </w:rPr>
      </w:pPr>
      <w:r>
        <w:rPr>
          <w:rFonts w:ascii="Bianconero" w:hAnsi="Bianconero"/>
          <w:sz w:val="20"/>
          <w:szCs w:val="20"/>
        </w:rPr>
      </w:r>
    </w:p>
    <w:p>
      <w:pPr>
        <w:pStyle w:val="Normal"/>
        <w:jc w:val="right"/>
        <w:rPr/>
      </w:pPr>
      <w:r>
        <w:rPr/>
      </w:r>
    </w:p>
    <w:sectPr>
      <w:footerReference w:type="default" r:id="rId5"/>
      <w:type w:val="nextPage"/>
      <w:pgSz w:w="11906" w:h="16838"/>
      <w:pgMar w:left="1440" w:right="1440" w:header="0" w:top="1440" w:footer="1440" w:bottom="2771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Bianconero"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right"/>
      <w:rPr>
        <w:sz w:val="16"/>
        <w:szCs w:val="16"/>
      </w:rPr>
    </w:pPr>
    <w:r>
      <w:rPr>
        <w:rFonts w:ascii="Cambria" w:hAnsi="Cambria"/>
        <w:sz w:val="16"/>
        <w:szCs w:val="16"/>
      </w:rPr>
      <w:t>Giulia Muroni</w:t>
    </w:r>
  </w:p>
  <w:p>
    <w:pPr>
      <w:pStyle w:val="Normal"/>
      <w:jc w:val="right"/>
      <w:rPr>
        <w:sz w:val="16"/>
        <w:szCs w:val="16"/>
      </w:rPr>
    </w:pPr>
    <w:r>
      <w:rPr>
        <w:rFonts w:ascii="Cambria" w:hAnsi="Cambria"/>
        <w:b/>
        <w:bCs/>
        <w:sz w:val="16"/>
        <w:szCs w:val="16"/>
      </w:rPr>
      <w:t>Sardegna Teatro | Stampa</w:t>
    </w:r>
    <w:r>
      <w:rPr>
        <w:rFonts w:ascii="Cambria" w:hAnsi="Cambria"/>
        <w:sz w:val="16"/>
        <w:szCs w:val="16"/>
      </w:rPr>
      <w:t xml:space="preserve"> </w:t>
    </w:r>
  </w:p>
  <w:p>
    <w:pPr>
      <w:pStyle w:val="Normal"/>
      <w:jc w:val="right"/>
      <w:rPr>
        <w:sz w:val="16"/>
        <w:szCs w:val="16"/>
      </w:rPr>
    </w:pPr>
    <w:r>
      <w:rPr>
        <w:rFonts w:ascii="Cambria" w:hAnsi="Cambria"/>
        <w:sz w:val="16"/>
        <w:szCs w:val="16"/>
      </w:rPr>
      <w:t>070/2796624 +39 3472166742</w:t>
    </w:r>
  </w:p>
  <w:p>
    <w:pPr>
      <w:pStyle w:val="Normal"/>
      <w:jc w:val="right"/>
      <w:rPr/>
    </w:pPr>
    <w:hyperlink r:id="rId1">
      <w:r>
        <w:rPr>
          <w:rStyle w:val="CollegamentoInternet"/>
          <w:rFonts w:ascii="Cambria" w:hAnsi="Cambria"/>
          <w:sz w:val="16"/>
          <w:szCs w:val="16"/>
        </w:rPr>
        <w:t>giulia@sardegnateatro.it</w:t>
      </w:r>
    </w:hyperlink>
  </w:p>
  <w:p>
    <w:pPr>
      <w:pStyle w:val="Normal"/>
      <w:jc w:val="right"/>
      <w:rPr>
        <w:sz w:val="16"/>
        <w:szCs w:val="16"/>
      </w:rPr>
    </w:pPr>
    <w:r>
      <w:rPr>
        <w:sz w:val="16"/>
        <w:szCs w:val="16"/>
      </w:rPr>
    </w:r>
  </w:p>
</w:ftr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it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it" w:eastAsia="zh-CN" w:bidi="hi-IN"/>
    </w:rPr>
  </w:style>
  <w:style w:type="paragraph" w:styleId="Titolo1">
    <w:name w:val="Heading 1"/>
    <w:next w:val="LOnormal"/>
    <w:qFormat/>
    <w:pPr>
      <w:keepNext w:val="true"/>
      <w:keepLines/>
      <w:widowControl w:val="false"/>
      <w:spacing w:lineRule="auto" w:line="240" w:before="400" w:after="120"/>
    </w:pPr>
    <w:rPr>
      <w:rFonts w:ascii="Arial" w:hAnsi="Arial" w:eastAsia="Arial" w:cs="Arial"/>
      <w:color w:val="auto"/>
      <w:kern w:val="0"/>
      <w:sz w:val="40"/>
      <w:szCs w:val="40"/>
      <w:lang w:val="it" w:eastAsia="zh-CN" w:bidi="hi-IN"/>
    </w:rPr>
  </w:style>
  <w:style w:type="paragraph" w:styleId="Titolo2">
    <w:name w:val="Heading 2"/>
    <w:next w:val="LOnormal"/>
    <w:qFormat/>
    <w:pPr>
      <w:keepNext w:val="true"/>
      <w:keepLines/>
      <w:widowControl w:val="false"/>
      <w:spacing w:lineRule="auto" w:line="240" w:before="360" w:after="120"/>
    </w:pPr>
    <w:rPr>
      <w:rFonts w:ascii="Arial" w:hAnsi="Arial" w:eastAsia="Arial" w:cs="Arial"/>
      <w:b w:val="false"/>
      <w:color w:val="auto"/>
      <w:kern w:val="0"/>
      <w:sz w:val="32"/>
      <w:szCs w:val="32"/>
      <w:lang w:val="it" w:eastAsia="zh-CN" w:bidi="hi-IN"/>
    </w:rPr>
  </w:style>
  <w:style w:type="paragraph" w:styleId="Titolo3">
    <w:name w:val="Heading 3"/>
    <w:next w:val="LOnormal"/>
    <w:qFormat/>
    <w:pPr>
      <w:keepNext w:val="true"/>
      <w:keepLines/>
      <w:widowControl w:val="false"/>
      <w:spacing w:lineRule="auto" w:line="240" w:before="320" w:after="80"/>
    </w:pPr>
    <w:rPr>
      <w:rFonts w:ascii="Arial" w:hAnsi="Arial" w:eastAsia="Arial" w:cs="Arial"/>
      <w:b w:val="false"/>
      <w:color w:val="434343"/>
      <w:kern w:val="0"/>
      <w:sz w:val="28"/>
      <w:szCs w:val="28"/>
      <w:lang w:val="it" w:eastAsia="zh-CN" w:bidi="hi-IN"/>
    </w:rPr>
  </w:style>
  <w:style w:type="paragraph" w:styleId="Titolo4">
    <w:name w:val="Heading 4"/>
    <w:next w:val="LOnormal"/>
    <w:qFormat/>
    <w:pPr>
      <w:keepNext w:val="true"/>
      <w:keepLines/>
      <w:widowControl w:val="false"/>
      <w:spacing w:lineRule="auto" w:line="240" w:before="280" w:after="80"/>
    </w:pPr>
    <w:rPr>
      <w:rFonts w:ascii="Arial" w:hAnsi="Arial" w:eastAsia="Arial" w:cs="Arial"/>
      <w:color w:val="666666"/>
      <w:kern w:val="0"/>
      <w:sz w:val="24"/>
      <w:szCs w:val="24"/>
      <w:lang w:val="it" w:eastAsia="zh-CN" w:bidi="hi-IN"/>
    </w:rPr>
  </w:style>
  <w:style w:type="paragraph" w:styleId="Titolo5">
    <w:name w:val="Heading 5"/>
    <w:next w:val="LOnormal"/>
    <w:qFormat/>
    <w:pPr>
      <w:keepNext w:val="true"/>
      <w:keepLines/>
      <w:widowControl w:val="false"/>
      <w:spacing w:lineRule="auto" w:line="240" w:before="240" w:after="80"/>
    </w:pPr>
    <w:rPr>
      <w:rFonts w:ascii="Arial" w:hAnsi="Arial" w:eastAsia="Arial" w:cs="Arial"/>
      <w:color w:val="666666"/>
      <w:kern w:val="0"/>
      <w:sz w:val="22"/>
      <w:szCs w:val="22"/>
      <w:lang w:val="it" w:eastAsia="zh-CN" w:bidi="hi-IN"/>
    </w:rPr>
  </w:style>
  <w:style w:type="paragraph" w:styleId="Titolo6">
    <w:name w:val="Heading 6"/>
    <w:next w:val="LOnormal"/>
    <w:qFormat/>
    <w:pPr>
      <w:keepNext w:val="true"/>
      <w:keepLines/>
      <w:widowControl w:val="false"/>
      <w:spacing w:lineRule="auto" w:line="240" w:before="240" w:after="80"/>
    </w:pPr>
    <w:rPr>
      <w:rFonts w:ascii="Arial" w:hAnsi="Arial" w:eastAsia="Arial" w:cs="Arial"/>
      <w:i/>
      <w:color w:val="666666"/>
      <w:kern w:val="0"/>
      <w:sz w:val="22"/>
      <w:szCs w:val="22"/>
      <w:lang w:val="it" w:eastAsia="zh-CN" w:bidi="hi-IN"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Cambria" w:hAnsi="Cambria"/>
      <w:sz w:val="20"/>
      <w:szCs w:val="20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it" w:eastAsia="zh-CN" w:bidi="hi-IN"/>
    </w:rPr>
  </w:style>
  <w:style w:type="paragraph" w:styleId="Titoloprincipale">
    <w:name w:val="Title"/>
    <w:basedOn w:val="LOnormal"/>
    <w:next w:val="LOnormal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ottotitolo">
    <w:name w:val="Subtitle"/>
    <w:basedOn w:val="LOnormal"/>
    <w:next w:val="LOnormal"/>
    <w:qFormat/>
    <w:pPr>
      <w:keepNext w:val="true"/>
      <w:keepLines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Pidipagina">
    <w:name w:val="Footer"/>
    <w:basedOn w:val="Normal"/>
    <w:pPr>
      <w:suppressLineNumbers/>
      <w:tabs>
        <w:tab w:val="clear" w:pos="720"/>
        <w:tab w:val="center" w:pos="4513" w:leader="none"/>
        <w:tab w:val="right" w:pos="9026" w:leader="none"/>
      </w:tabs>
    </w:pPr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giulia@sardegnateatro.it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LibreOffice/6.1.1.2$Windows_X86_64 LibreOffice_project/5d19a1bfa650b796764388cd8b33a5af1f5baa1b</Application>
  <Pages>3</Pages>
  <Words>605</Words>
  <Characters>3424</Characters>
  <CharactersWithSpaces>4010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dcterms:modified xsi:type="dcterms:W3CDTF">2019-06-28T12:32:07Z</dcterms:modified>
  <cp:revision>2</cp:revision>
  <dc:subject/>
  <dc:title/>
</cp:coreProperties>
</file>